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76" w:lineRule="auto"/>
        <w:ind w:right="140.6692913385831"/>
        <w:jc w:val="both"/>
        <w:rPr>
          <w:rFonts w:ascii="Encode Sans" w:cs="Encode Sans" w:eastAsia="Encode Sans" w:hAnsi="Encode Sans"/>
          <w:b w:val="1"/>
          <w:bCs w:val="1"/>
          <w:color w:val="00aec3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color w:val="00aec3"/>
          <w:sz w:val="22"/>
          <w:szCs w:val="22"/>
          <w:rtl w:val="0"/>
        </w:rPr>
        <w:t xml:space="preserve">2.3 Desempeño en otros Niveles y/o modalidades</w:t>
      </w:r>
    </w:p>
    <w:p w:rsidR="00000000" w:rsidDel="00000000" w:rsidP="00000000" w:rsidRDefault="00000000" w:rsidRPr="00000000" w14:paraId="00000002">
      <w:pPr>
        <w:spacing w:before="240" w:line="276" w:lineRule="auto"/>
        <w:ind w:right="140.6692913385831"/>
        <w:jc w:val="both"/>
        <w:rPr>
          <w:rFonts w:ascii="Encode Sans" w:cs="Encode Sans" w:eastAsia="Encode Sans" w:hAnsi="Encode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1995"/>
        <w:gridCol w:w="4575"/>
        <w:gridCol w:w="1095"/>
        <w:tblGridChange w:id="0">
          <w:tblGrid>
            <w:gridCol w:w="1845"/>
            <w:gridCol w:w="1995"/>
            <w:gridCol w:w="4575"/>
            <w:gridCol w:w="10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Institución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Período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Actividad/desempeño docente/otra información que considere relevante detallar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Encode Sans" w:cs="Encode Sans" w:eastAsia="Encode Sans" w:hAnsi="Encode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color w:val="434343"/>
                <w:sz w:val="18"/>
                <w:szCs w:val="18"/>
                <w:rtl w:val="0"/>
              </w:rPr>
              <w:t xml:space="preserve">Presenta probanza</w:t>
            </w:r>
          </w:p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color w:val="434343"/>
                <w:sz w:val="18"/>
                <w:szCs w:val="18"/>
                <w:rtl w:val="0"/>
              </w:rPr>
              <w:t xml:space="preserve">si /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before="240" w:line="276" w:lineRule="auto"/>
        <w:ind w:right="140.6692913385831"/>
        <w:jc w:val="both"/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sz w:val="22"/>
          <w:szCs w:val="22"/>
          <w:rtl w:val="0"/>
        </w:rPr>
        <w:t xml:space="preserve">*En caso de ser necesario presentar la probanza correspondiente</w:t>
      </w:r>
    </w:p>
    <w:p w:rsidR="00000000" w:rsidDel="00000000" w:rsidP="00000000" w:rsidRDefault="00000000" w:rsidRPr="00000000" w14:paraId="0000004D">
      <w:pPr>
        <w:spacing w:before="240" w:line="276" w:lineRule="auto"/>
        <w:ind w:right="140.6692913385831"/>
        <w:jc w:val="both"/>
        <w:rPr>
          <w:rFonts w:ascii="Encode Sans" w:cs="Encode Sans" w:eastAsia="Encode Sans" w:hAnsi="Encode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82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2895"/>
        <w:gridCol w:w="2895"/>
        <w:tblGridChange w:id="0">
          <w:tblGrid>
            <w:gridCol w:w="2445"/>
            <w:gridCol w:w="2895"/>
            <w:gridCol w:w="289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Firma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Aclaración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before="240" w:line="276" w:lineRule="auto"/>
        <w:ind w:right="140.6692913385831"/>
        <w:jc w:val="both"/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3.8582677165355" w:top="1133.8582677165355" w:left="1700.7874015748032" w:right="1043.149606299212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Encode Sans">
    <w:embedRegular w:fontKey="{00000000-0000-0000-0000-000000000000}" r:id="rId1" w:subsetted="0"/>
    <w:embedBold w:fontKey="{00000000-0000-0000-0000-000000000000}" r:id="rId2" w:subsetted="0"/>
  </w:font>
  <w:font w:name="Encode Sans SemiBold">
    <w:embedRegular w:fontKey="{00000000-0000-0000-0000-000000000000}" r:id="rId3" w:subsetted="0"/>
    <w:embedBold w:fontKey="{00000000-0000-0000-0000-000000000000}" r:id="rId4" w:subsetted="0"/>
  </w:font>
  <w:font w:name="Encode Sans Medium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tabs>
        <w:tab w:val="center" w:leader="none" w:pos="4419"/>
        <w:tab w:val="right" w:leader="none" w:pos="8838"/>
        <w:tab w:val="left" w:leader="none" w:pos="1253"/>
      </w:tabs>
      <w:ind w:right="-692.5984251968498"/>
      <w:jc w:val="right"/>
      <w:rPr/>
    </w:pPr>
    <w:r w:rsidDel="00000000" w:rsidR="00000000" w:rsidRPr="00000000">
      <w:rPr>
        <w:rFonts w:ascii="Encode Sans" w:cs="Encode Sans" w:eastAsia="Encode Sans" w:hAnsi="Encode Sans"/>
        <w:b w:val="1"/>
        <w:bCs w:val="1"/>
        <w:color w:val="595959"/>
        <w:sz w:val="18"/>
        <w:szCs w:val="18"/>
        <w:rtl w:val="0"/>
      </w:rPr>
      <w:t xml:space="preserve">2025 </w:t>
    </w: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rtl w:val="0"/>
      </w:rPr>
      <w:t xml:space="preserve">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rtl w:val="0"/>
      </w:rPr>
      <w:t xml:space="preserve"> Año del Centenario de la Refinería YPF La Plata: Emblema de la Soberanía Energética Argentina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tabs>
        <w:tab w:val="center" w:leader="none" w:pos="4419"/>
        <w:tab w:val="right" w:leader="none" w:pos="8838"/>
        <w:tab w:val="left" w:leader="none" w:pos="1253"/>
      </w:tabs>
      <w:ind w:right="-692.5984251968498"/>
      <w:jc w:val="right"/>
      <w:rPr/>
    </w:pPr>
    <w:r w:rsidDel="00000000" w:rsidR="00000000" w:rsidRPr="00000000">
      <w:rPr>
        <w:rFonts w:ascii="Encode Sans" w:cs="Encode Sans" w:eastAsia="Encode Sans" w:hAnsi="Encode Sans"/>
        <w:b w:val="1"/>
        <w:bCs w:val="1"/>
        <w:color w:val="595959"/>
        <w:sz w:val="18"/>
        <w:szCs w:val="18"/>
        <w:rtl w:val="0"/>
      </w:rPr>
      <w:t xml:space="preserve">2025 </w:t>
    </w: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rtl w:val="0"/>
      </w:rPr>
      <w:t xml:space="preserve">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rtl w:val="0"/>
      </w:rPr>
      <w:t xml:space="preserve"> Año del Centenario de la Refinería YPF La Plata: Emblema de la Soberanía Energética Argentina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tabs>
        <w:tab w:val="center" w:leader="none" w:pos="4419"/>
        <w:tab w:val="right" w:leader="none" w:pos="8838"/>
        <w:tab w:val="left" w:leader="none" w:pos="1253"/>
      </w:tabs>
      <w:ind w:right="-692.5984251968498"/>
      <w:jc w:val="right"/>
      <w:rPr>
        <w:rFonts w:ascii="Encode Sans" w:cs="Encode Sans" w:eastAsia="Encode Sans" w:hAnsi="Encode Sans"/>
        <w:b w:val="1"/>
        <w:bCs w:val="1"/>
        <w:color w:val="595959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Relationship Id="rId3" Type="http://schemas.openxmlformats.org/officeDocument/2006/relationships/font" Target="fonts/EncodeSansSemiBold-regular.ttf"/><Relationship Id="rId4" Type="http://schemas.openxmlformats.org/officeDocument/2006/relationships/font" Target="fonts/EncodeSansSemiBold-bold.ttf"/><Relationship Id="rId5" Type="http://schemas.openxmlformats.org/officeDocument/2006/relationships/font" Target="fonts/EncodeSansMedium-regular.ttf"/><Relationship Id="rId6" Type="http://schemas.openxmlformats.org/officeDocument/2006/relationships/font" Target="fonts/EncodeSans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